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7F18" w14:textId="77777777" w:rsidR="0051175D" w:rsidRPr="008E743D" w:rsidRDefault="0051175D" w:rsidP="0051175D">
      <w:pPr>
        <w:keepNext/>
        <w:widowControl w:val="0"/>
        <w:spacing w:after="0" w:line="240" w:lineRule="auto"/>
        <w:ind w:left="4320"/>
        <w:jc w:val="center"/>
        <w:rPr>
          <w:b/>
          <w:bCs/>
          <w:sz w:val="22"/>
        </w:rPr>
      </w:pPr>
      <w:bookmarkStart w:id="0" w:name="пр4"/>
    </w:p>
    <w:p w14:paraId="2F6E7F19" w14:textId="77777777" w:rsidR="0051175D" w:rsidRDefault="0051175D" w:rsidP="0051175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14:paraId="2F6E7F1B" w14:textId="3C4247A1" w:rsidR="0051175D" w:rsidRPr="00451CE4" w:rsidRDefault="0051175D" w:rsidP="0051175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 w:rsidR="00922430">
        <w:rPr>
          <w:b/>
        </w:rPr>
        <w:t>реализацию специализированного оборудования</w:t>
      </w:r>
      <w:r w:rsidRPr="00451CE4">
        <w:rPr>
          <w:b/>
        </w:rPr>
        <w:t xml:space="preserve"> </w:t>
      </w:r>
    </w:p>
    <w:p w14:paraId="2F6E7F1C" w14:textId="77777777" w:rsidR="0051175D" w:rsidRDefault="0051175D" w:rsidP="0051175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 w:rsidR="00247D3E">
        <w:rPr>
          <w:b/>
        </w:rPr>
        <w:t>П</w:t>
      </w:r>
      <w:r w:rsidR="00D6613B" w:rsidRPr="00D6613B">
        <w:rPr>
          <w:b/>
        </w:rPr>
        <w:t>АО «МТС-Банк»</w:t>
      </w:r>
    </w:p>
    <w:p w14:paraId="2F6E7F1D" w14:textId="77777777" w:rsidR="0051175D" w:rsidRPr="00451CE4" w:rsidRDefault="0051175D" w:rsidP="0051175D">
      <w:pPr>
        <w:spacing w:after="0" w:line="240" w:lineRule="auto"/>
      </w:pPr>
    </w:p>
    <w:p w14:paraId="5F108658" w14:textId="77777777" w:rsidR="00922430" w:rsidRDefault="0051175D" w:rsidP="0051175D">
      <w:pPr>
        <w:pStyle w:val="10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szCs w:val="24"/>
          <w:lang w:val="ru-RU"/>
        </w:rPr>
      </w:pPr>
      <w:bookmarkStart w:id="1" w:name="_Toc399409592"/>
      <w:r w:rsidRPr="00B54166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14:paraId="2F6E7F1F" w14:textId="0DE408C3" w:rsidR="0051175D" w:rsidRPr="00655A3D" w:rsidRDefault="0051175D" w:rsidP="0051175D">
      <w:pPr>
        <w:pStyle w:val="21"/>
        <w:numPr>
          <w:ilvl w:val="0"/>
          <w:numId w:val="0"/>
        </w:numPr>
        <w:ind w:left="360"/>
        <w:rPr>
          <w:rFonts w:ascii="Times New Roman" w:hAnsi="Times New Roman"/>
          <w:lang w:val="ru-RU"/>
        </w:rPr>
      </w:pPr>
      <w:bookmarkStart w:id="2" w:name="_Toc399409593"/>
      <w:bookmarkEnd w:id="1"/>
      <w:r w:rsidRPr="00451CE4">
        <w:rPr>
          <w:rFonts w:ascii="Times New Roman" w:hAnsi="Times New Roman"/>
        </w:rPr>
        <w:t xml:space="preserve">Предмет  </w:t>
      </w:r>
      <w:r w:rsidR="00922430">
        <w:rPr>
          <w:rFonts w:ascii="Times New Roman" w:hAnsi="Times New Roman"/>
          <w:lang w:val="ru-RU"/>
        </w:rPr>
        <w:t>реализации</w:t>
      </w:r>
      <w:r>
        <w:rPr>
          <w:rFonts w:ascii="Times New Roman" w:hAnsi="Times New Roman"/>
          <w:lang w:val="ru-RU"/>
        </w:rPr>
        <w:t>:</w:t>
      </w:r>
      <w:bookmarkEnd w:id="2"/>
    </w:p>
    <w:p w14:paraId="2F6E7F20" w14:textId="0820E0DA" w:rsidR="0051175D" w:rsidRPr="00655A3D" w:rsidRDefault="00922430" w:rsidP="00EA0889">
      <w:pPr>
        <w:pStyle w:val="-3"/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 xml:space="preserve">Необходимо реализовать неиспользуемое персонализационное оборудование Банка </w:t>
      </w:r>
      <w:r w:rsidRPr="00922430">
        <w:rPr>
          <w:sz w:val="24"/>
        </w:rPr>
        <w:t>путём размещения предложения о продаже на ЭТП</w:t>
      </w:r>
      <w:r w:rsidR="0051175D" w:rsidRPr="00655A3D">
        <w:rPr>
          <w:sz w:val="24"/>
        </w:rPr>
        <w:t>;</w:t>
      </w:r>
    </w:p>
    <w:p w14:paraId="22222AFD" w14:textId="77777777" w:rsidR="00922430" w:rsidRDefault="00922430" w:rsidP="00EA0889">
      <w:pPr>
        <w:pStyle w:val="-3"/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Реализации подлежат: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922430" w:rsidRPr="00F521BC" w14:paraId="3CCBF29D" w14:textId="77777777" w:rsidTr="00E675D3">
        <w:tc>
          <w:tcPr>
            <w:tcW w:w="4106" w:type="dxa"/>
          </w:tcPr>
          <w:p w14:paraId="37D9FFAA" w14:textId="77777777" w:rsidR="00922430" w:rsidRPr="00F521BC" w:rsidRDefault="00922430" w:rsidP="00E675D3">
            <w:pPr>
              <w:jc w:val="both"/>
              <w:rPr>
                <w:b/>
                <w:sz w:val="20"/>
                <w:szCs w:val="20"/>
              </w:rPr>
            </w:pPr>
            <w:r w:rsidRPr="00F521BC"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2124" w:type="dxa"/>
          </w:tcPr>
          <w:p w14:paraId="4131F8EB" w14:textId="77777777" w:rsidR="00922430" w:rsidRPr="00F521BC" w:rsidRDefault="00922430" w:rsidP="00E675D3">
            <w:pPr>
              <w:jc w:val="both"/>
              <w:rPr>
                <w:b/>
                <w:sz w:val="20"/>
                <w:szCs w:val="20"/>
              </w:rPr>
            </w:pPr>
            <w:r w:rsidRPr="00F521BC"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3115" w:type="dxa"/>
          </w:tcPr>
          <w:p w14:paraId="3527393F" w14:textId="77777777" w:rsidR="00922430" w:rsidRPr="00F521BC" w:rsidRDefault="00922430" w:rsidP="00E675D3">
            <w:pPr>
              <w:jc w:val="both"/>
              <w:rPr>
                <w:b/>
                <w:sz w:val="20"/>
                <w:szCs w:val="20"/>
              </w:rPr>
            </w:pPr>
            <w:r w:rsidRPr="00F521BC">
              <w:rPr>
                <w:b/>
                <w:sz w:val="20"/>
                <w:szCs w:val="20"/>
              </w:rPr>
              <w:t>Количество</w:t>
            </w:r>
          </w:p>
        </w:tc>
      </w:tr>
      <w:tr w:rsidR="00922430" w:rsidRPr="00F521BC" w14:paraId="4580DEAD" w14:textId="77777777" w:rsidTr="00E675D3">
        <w:tc>
          <w:tcPr>
            <w:tcW w:w="4106" w:type="dxa"/>
          </w:tcPr>
          <w:p w14:paraId="22F75B9C" w14:textId="77777777" w:rsidR="00922430" w:rsidRPr="00F521BC" w:rsidRDefault="00922430" w:rsidP="00E675D3">
            <w:pPr>
              <w:jc w:val="both"/>
              <w:rPr>
                <w:sz w:val="20"/>
                <w:szCs w:val="20"/>
              </w:rPr>
            </w:pPr>
            <w:r w:rsidRPr="00F521BC">
              <w:rPr>
                <w:sz w:val="20"/>
                <w:szCs w:val="20"/>
              </w:rPr>
              <w:t>Эмбоссер DC450</w:t>
            </w:r>
          </w:p>
        </w:tc>
        <w:tc>
          <w:tcPr>
            <w:tcW w:w="2124" w:type="dxa"/>
          </w:tcPr>
          <w:p w14:paraId="06823DE7" w14:textId="77777777" w:rsidR="00922430" w:rsidRPr="00F521BC" w:rsidRDefault="00922430" w:rsidP="00E675D3">
            <w:pPr>
              <w:jc w:val="both"/>
              <w:rPr>
                <w:sz w:val="20"/>
                <w:szCs w:val="20"/>
              </w:rPr>
            </w:pPr>
            <w:r w:rsidRPr="00F521BC">
              <w:rPr>
                <w:sz w:val="20"/>
                <w:szCs w:val="20"/>
              </w:rPr>
              <w:t>60401-115132</w:t>
            </w:r>
          </w:p>
        </w:tc>
        <w:tc>
          <w:tcPr>
            <w:tcW w:w="3115" w:type="dxa"/>
          </w:tcPr>
          <w:p w14:paraId="4D8D6C4F" w14:textId="77777777" w:rsidR="00922430" w:rsidRPr="00F521BC" w:rsidRDefault="00922430" w:rsidP="00E675D3">
            <w:pPr>
              <w:jc w:val="both"/>
              <w:rPr>
                <w:sz w:val="20"/>
                <w:szCs w:val="20"/>
              </w:rPr>
            </w:pPr>
            <w:r w:rsidRPr="00F521BC">
              <w:rPr>
                <w:sz w:val="20"/>
                <w:szCs w:val="20"/>
              </w:rPr>
              <w:t>1</w:t>
            </w:r>
          </w:p>
        </w:tc>
      </w:tr>
    </w:tbl>
    <w:p w14:paraId="262D5A7A" w14:textId="77777777" w:rsidR="00296EE0" w:rsidRDefault="00296EE0" w:rsidP="00922430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</w:p>
    <w:p w14:paraId="13FE2697" w14:textId="728009C0" w:rsidR="00922430" w:rsidRPr="00C1719B" w:rsidRDefault="003945E4" w:rsidP="003945E4">
      <w:pPr>
        <w:pStyle w:val="-3"/>
        <w:tabs>
          <w:tab w:val="clear" w:pos="1701"/>
        </w:tabs>
        <w:spacing w:line="240" w:lineRule="auto"/>
        <w:rPr>
          <w:b/>
          <w:sz w:val="24"/>
        </w:rPr>
      </w:pPr>
      <w:r>
        <w:rPr>
          <w:b/>
          <w:sz w:val="24"/>
        </w:rPr>
        <w:t>К</w:t>
      </w:r>
      <w:r w:rsidR="00697BDB" w:rsidRPr="00C1719B">
        <w:rPr>
          <w:b/>
          <w:sz w:val="24"/>
        </w:rPr>
        <w:t>омплектация</w:t>
      </w:r>
      <w:r>
        <w:rPr>
          <w:b/>
          <w:sz w:val="24"/>
        </w:rPr>
        <w:t xml:space="preserve"> и техническое состояние</w:t>
      </w:r>
      <w:r w:rsidR="00296EE0" w:rsidRPr="00C1719B">
        <w:rPr>
          <w:b/>
          <w:sz w:val="24"/>
        </w:rPr>
        <w:t>:</w:t>
      </w:r>
    </w:p>
    <w:p w14:paraId="338AD7AB" w14:textId="7080812D" w:rsidR="00296EE0" w:rsidRDefault="00296EE0" w:rsidP="00922430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</w:p>
    <w:p w14:paraId="55768EFD" w14:textId="77777777" w:rsidR="00C1719B" w:rsidRDefault="00C1719B" w:rsidP="00EA0889">
      <w:pPr>
        <w:pStyle w:val="aff7"/>
        <w:numPr>
          <w:ilvl w:val="0"/>
          <w:numId w:val="17"/>
        </w:numPr>
      </w:pPr>
      <w:r w:rsidRPr="00224A74">
        <w:rPr>
          <w:u w:val="single"/>
        </w:rPr>
        <w:t>Настольный эмбоссер Datacard – 450 s/n 13014 08/23/2001</w:t>
      </w:r>
      <w:r>
        <w:t>.</w:t>
      </w:r>
    </w:p>
    <w:p w14:paraId="40586570" w14:textId="73D5C523" w:rsidR="00C1719B" w:rsidRPr="00C1719B" w:rsidRDefault="00C1719B" w:rsidP="00C1719B">
      <w:pPr>
        <w:pStyle w:val="aff7"/>
        <w:ind w:left="720"/>
        <w:rPr>
          <w:i/>
        </w:rPr>
      </w:pPr>
      <w:r w:rsidRPr="00C1719B">
        <w:rPr>
          <w:i/>
        </w:rPr>
        <w:t>Комплектация:</w:t>
      </w:r>
    </w:p>
    <w:p w14:paraId="1A385840" w14:textId="77777777" w:rsidR="00C1719B" w:rsidRDefault="00C1719B" w:rsidP="00EA0889">
      <w:pPr>
        <w:pStyle w:val="aff7"/>
        <w:numPr>
          <w:ilvl w:val="0"/>
          <w:numId w:val="23"/>
        </w:numPr>
      </w:pPr>
      <w:r>
        <w:t xml:space="preserve">Входной модуль подачи карт. </w:t>
      </w:r>
      <w:r w:rsidRPr="006E6D85">
        <w:rPr>
          <w:b/>
        </w:rPr>
        <w:t>Модуль работоспособен</w:t>
      </w:r>
      <w:r>
        <w:t>.</w:t>
      </w:r>
    </w:p>
    <w:p w14:paraId="7E9E4B90" w14:textId="77777777" w:rsidR="00C1719B" w:rsidRDefault="00C1719B" w:rsidP="00EA0889">
      <w:pPr>
        <w:pStyle w:val="aff7"/>
        <w:numPr>
          <w:ilvl w:val="0"/>
          <w:numId w:val="23"/>
        </w:numPr>
      </w:pPr>
      <w:r>
        <w:t xml:space="preserve">Модуль </w:t>
      </w:r>
      <w:r>
        <w:rPr>
          <w:lang w:val="en-US"/>
        </w:rPr>
        <w:t>Smartcard</w:t>
      </w:r>
      <w:r w:rsidRPr="00C1719B">
        <w:t xml:space="preserve"> </w:t>
      </w:r>
      <w:r>
        <w:t xml:space="preserve">с одной контактной площадкой (для записи контактных модулей). </w:t>
      </w:r>
      <w:r w:rsidRPr="006E6D85">
        <w:rPr>
          <w:b/>
        </w:rPr>
        <w:t>Модуль не протестирован, требуется установка соответствующих настроек</w:t>
      </w:r>
      <w:r>
        <w:t>.</w:t>
      </w:r>
    </w:p>
    <w:p w14:paraId="19C5DBFC" w14:textId="77777777" w:rsidR="00C1719B" w:rsidRDefault="00C1719B" w:rsidP="00EA0889">
      <w:pPr>
        <w:pStyle w:val="aff7"/>
        <w:numPr>
          <w:ilvl w:val="0"/>
          <w:numId w:val="23"/>
        </w:numPr>
      </w:pPr>
      <w:r>
        <w:t xml:space="preserve">Модуль записи/чтения магнитной полосы </w:t>
      </w:r>
      <w:r>
        <w:rPr>
          <w:lang w:val="en-US"/>
        </w:rPr>
        <w:t>IATA</w:t>
      </w:r>
      <w:r>
        <w:t>/</w:t>
      </w:r>
      <w:r>
        <w:rPr>
          <w:lang w:val="en-US"/>
        </w:rPr>
        <w:t>ABA</w:t>
      </w:r>
      <w:r>
        <w:t>/</w:t>
      </w:r>
      <w:r>
        <w:rPr>
          <w:lang w:val="en-US"/>
        </w:rPr>
        <w:t>TTS</w:t>
      </w:r>
      <w:r>
        <w:t xml:space="preserve">. </w:t>
      </w:r>
      <w:r w:rsidRPr="006E6D85">
        <w:rPr>
          <w:b/>
        </w:rPr>
        <w:t>Модуль работоспособен</w:t>
      </w:r>
      <w:r>
        <w:t>.</w:t>
      </w:r>
    </w:p>
    <w:p w14:paraId="56951203" w14:textId="77777777" w:rsidR="00C1719B" w:rsidRDefault="00C1719B" w:rsidP="00EA0889">
      <w:pPr>
        <w:pStyle w:val="aff7"/>
        <w:numPr>
          <w:ilvl w:val="0"/>
          <w:numId w:val="23"/>
        </w:numPr>
      </w:pPr>
      <w:r>
        <w:t>Модуль эмбоссирования для рельефной и индент печати на 112 знакомест.  </w:t>
      </w:r>
    </w:p>
    <w:p w14:paraId="2FE0D129" w14:textId="77777777" w:rsidR="00C1719B" w:rsidRDefault="00C1719B" w:rsidP="00EA0889">
      <w:pPr>
        <w:pStyle w:val="aff7"/>
        <w:numPr>
          <w:ilvl w:val="1"/>
          <w:numId w:val="19"/>
        </w:numPr>
      </w:pPr>
      <w:r>
        <w:t xml:space="preserve">В наличии полный набор индент символов 5/10 </w:t>
      </w:r>
      <w:r>
        <w:rPr>
          <w:lang w:val="en-US"/>
        </w:rPr>
        <w:t>CPI</w:t>
      </w:r>
      <w:r w:rsidRPr="00C1719B">
        <w:t xml:space="preserve"> </w:t>
      </w:r>
      <w:r>
        <w:t>– номеров/латинских букв (для оборотного и лицевого нанесения индент печати).</w:t>
      </w:r>
    </w:p>
    <w:p w14:paraId="5EC4E417" w14:textId="77777777" w:rsidR="00C1719B" w:rsidRDefault="00C1719B" w:rsidP="00EA0889">
      <w:pPr>
        <w:pStyle w:val="aff7"/>
        <w:numPr>
          <w:ilvl w:val="1"/>
          <w:numId w:val="19"/>
        </w:numPr>
      </w:pPr>
      <w:r>
        <w:t xml:space="preserve">В наличии полный набор эмбосс символов 5/10 </w:t>
      </w:r>
      <w:r>
        <w:rPr>
          <w:lang w:val="en-US"/>
        </w:rPr>
        <w:t>CPI</w:t>
      </w:r>
      <w:r w:rsidRPr="00C1719B">
        <w:t xml:space="preserve"> </w:t>
      </w:r>
      <w:r>
        <w:t xml:space="preserve">– номеров/латинских букв (для рельефного нанесения). </w:t>
      </w:r>
      <w:r w:rsidRPr="006E6D85">
        <w:rPr>
          <w:b/>
        </w:rPr>
        <w:t>Модуль работоспособен</w:t>
      </w:r>
      <w:r>
        <w:t>.</w:t>
      </w:r>
    </w:p>
    <w:p w14:paraId="426F2A29" w14:textId="77777777" w:rsidR="00C1719B" w:rsidRDefault="00C1719B" w:rsidP="00EA0889">
      <w:pPr>
        <w:pStyle w:val="aff7"/>
        <w:numPr>
          <w:ilvl w:val="0"/>
          <w:numId w:val="24"/>
        </w:numPr>
      </w:pPr>
      <w:r>
        <w:t xml:space="preserve">Топер для окраски рельефных символов. </w:t>
      </w:r>
      <w:r w:rsidRPr="006E6D85">
        <w:rPr>
          <w:b/>
        </w:rPr>
        <w:t>Модуль работоспособен</w:t>
      </w:r>
      <w:r>
        <w:t>.</w:t>
      </w:r>
    </w:p>
    <w:p w14:paraId="3DB13EA3" w14:textId="77777777" w:rsidR="00C1719B" w:rsidRDefault="00C1719B" w:rsidP="00EA0889">
      <w:pPr>
        <w:pStyle w:val="aff7"/>
        <w:numPr>
          <w:ilvl w:val="0"/>
          <w:numId w:val="24"/>
        </w:numPr>
      </w:pPr>
      <w:r>
        <w:t xml:space="preserve">Выходной модуль с отделением </w:t>
      </w:r>
      <w:r>
        <w:rPr>
          <w:lang w:val="en-US"/>
        </w:rPr>
        <w:t>reject</w:t>
      </w:r>
      <w:r>
        <w:t xml:space="preserve">. </w:t>
      </w:r>
      <w:r w:rsidRPr="006E6D85">
        <w:rPr>
          <w:b/>
        </w:rPr>
        <w:t>Модуль работоспособен</w:t>
      </w:r>
      <w:r>
        <w:t>.</w:t>
      </w:r>
    </w:p>
    <w:p w14:paraId="0CE8952F" w14:textId="609F07E2" w:rsidR="00296EE0" w:rsidRDefault="00CD5A34" w:rsidP="00922430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  <w:r>
        <w:rPr>
          <w:noProof/>
          <w:sz w:val="24"/>
        </w:rPr>
        <w:drawing>
          <wp:inline distT="0" distB="0" distL="0" distR="0" wp14:anchorId="36E735A9" wp14:editId="59A54BD1">
            <wp:extent cx="2647950" cy="19860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00608-WA00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754" cy="198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4FFE621C" wp14:editId="24C1B8EE">
            <wp:extent cx="2641506" cy="198120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00608-WA00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612" cy="19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67321" w14:textId="77777777" w:rsidR="00697BDB" w:rsidRPr="00697BDB" w:rsidRDefault="00697BDB" w:rsidP="00697BDB">
      <w:pPr>
        <w:pStyle w:val="-3"/>
        <w:spacing w:line="240" w:lineRule="auto"/>
        <w:ind w:left="709"/>
        <w:rPr>
          <w:sz w:val="24"/>
        </w:rPr>
      </w:pPr>
    </w:p>
    <w:p w14:paraId="349B87E4" w14:textId="77777777" w:rsidR="00697BDB" w:rsidRPr="003945E4" w:rsidRDefault="00697BDB" w:rsidP="003945E4">
      <w:pPr>
        <w:pStyle w:val="-3"/>
        <w:tabs>
          <w:tab w:val="clear" w:pos="1701"/>
        </w:tabs>
        <w:spacing w:line="240" w:lineRule="auto"/>
        <w:rPr>
          <w:b/>
          <w:sz w:val="24"/>
        </w:rPr>
      </w:pPr>
      <w:r w:rsidRPr="003945E4">
        <w:rPr>
          <w:b/>
          <w:sz w:val="24"/>
        </w:rPr>
        <w:t>Заключение:</w:t>
      </w:r>
    </w:p>
    <w:p w14:paraId="4DB8F392" w14:textId="77777777" w:rsidR="00697BDB" w:rsidRPr="00697BDB" w:rsidRDefault="00697BDB" w:rsidP="00697BDB">
      <w:pPr>
        <w:pStyle w:val="-3"/>
        <w:spacing w:line="240" w:lineRule="auto"/>
        <w:ind w:left="709"/>
        <w:rPr>
          <w:sz w:val="24"/>
        </w:rPr>
      </w:pPr>
    </w:p>
    <w:p w14:paraId="0E9C5A95" w14:textId="170B08EE" w:rsidR="00697BDB" w:rsidRDefault="00697BDB" w:rsidP="00697BDB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  <w:r w:rsidRPr="00697BDB">
        <w:rPr>
          <w:sz w:val="24"/>
        </w:rPr>
        <w:t>Для дальнейшего использования</w:t>
      </w:r>
      <w:r w:rsidR="006E6D85">
        <w:rPr>
          <w:sz w:val="24"/>
        </w:rPr>
        <w:t xml:space="preserve"> </w:t>
      </w:r>
      <w:r w:rsidR="006E6D85" w:rsidRPr="00697BDB">
        <w:rPr>
          <w:sz w:val="24"/>
        </w:rPr>
        <w:t xml:space="preserve">оборудования </w:t>
      </w:r>
      <w:r w:rsidR="006E6D85">
        <w:rPr>
          <w:sz w:val="24"/>
        </w:rPr>
        <w:t>в рамках эмиссии банковских карт</w:t>
      </w:r>
      <w:r w:rsidRPr="00697BDB">
        <w:rPr>
          <w:sz w:val="24"/>
        </w:rPr>
        <w:t xml:space="preserve"> </w:t>
      </w:r>
      <w:r w:rsidR="003945E4">
        <w:rPr>
          <w:sz w:val="24"/>
        </w:rPr>
        <w:t>необходимо</w:t>
      </w:r>
      <w:r w:rsidR="006E6D85">
        <w:rPr>
          <w:sz w:val="24"/>
        </w:rPr>
        <w:t xml:space="preserve"> взаимодействие с компанией</w:t>
      </w:r>
      <w:r w:rsidR="003945E4">
        <w:rPr>
          <w:sz w:val="24"/>
        </w:rPr>
        <w:t xml:space="preserve"> Datacard для</w:t>
      </w:r>
      <w:r w:rsidR="006E6D85">
        <w:rPr>
          <w:sz w:val="24"/>
        </w:rPr>
        <w:t xml:space="preserve"> </w:t>
      </w:r>
      <w:r w:rsidR="00CD5A34">
        <w:rPr>
          <w:sz w:val="24"/>
        </w:rPr>
        <w:t>дальнейших</w:t>
      </w:r>
      <w:r w:rsidR="006E6D85">
        <w:rPr>
          <w:sz w:val="24"/>
        </w:rPr>
        <w:t xml:space="preserve"> получения и</w:t>
      </w:r>
      <w:r w:rsidRPr="00697BDB">
        <w:rPr>
          <w:sz w:val="24"/>
        </w:rPr>
        <w:t xml:space="preserve"> </w:t>
      </w:r>
      <w:r w:rsidRPr="00697BDB">
        <w:rPr>
          <w:sz w:val="24"/>
        </w:rPr>
        <w:lastRenderedPageBreak/>
        <w:t>ус</w:t>
      </w:r>
      <w:r w:rsidR="006E6D85">
        <w:rPr>
          <w:sz w:val="24"/>
        </w:rPr>
        <w:t>тановки сертифицированного ПО, его поддержки</w:t>
      </w:r>
      <w:r w:rsidRPr="00697BDB">
        <w:rPr>
          <w:sz w:val="24"/>
        </w:rPr>
        <w:t xml:space="preserve">, а также </w:t>
      </w:r>
      <w:r w:rsidR="003945E4">
        <w:rPr>
          <w:sz w:val="24"/>
        </w:rPr>
        <w:t>отдельной установки</w:t>
      </w:r>
      <w:r w:rsidRPr="00697BDB">
        <w:rPr>
          <w:sz w:val="24"/>
        </w:rPr>
        <w:t xml:space="preserve"> настроек для модулей SmartCard на </w:t>
      </w:r>
      <w:r w:rsidR="006E6D85">
        <w:rPr>
          <w:sz w:val="24"/>
        </w:rPr>
        <w:t>вышеперечисленном оборудовании</w:t>
      </w:r>
      <w:r w:rsidRPr="00697BDB">
        <w:rPr>
          <w:sz w:val="24"/>
        </w:rPr>
        <w:t>.</w:t>
      </w:r>
    </w:p>
    <w:p w14:paraId="5C749786" w14:textId="7F9BCBB3" w:rsidR="00296EE0" w:rsidRDefault="00296EE0" w:rsidP="00922430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</w:p>
    <w:p w14:paraId="16E29993" w14:textId="0E2A6683" w:rsidR="003945E4" w:rsidRDefault="003945E4" w:rsidP="00922430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</w:p>
    <w:p w14:paraId="0BAB555B" w14:textId="77777777" w:rsidR="003945E4" w:rsidRPr="00655A3D" w:rsidRDefault="003945E4" w:rsidP="00922430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</w:p>
    <w:p w14:paraId="2F6E7F23" w14:textId="37AFDD6C" w:rsidR="0051175D" w:rsidRPr="00451CE4" w:rsidRDefault="0051175D" w:rsidP="0051175D">
      <w:pPr>
        <w:ind w:firstLine="840"/>
        <w:jc w:val="both"/>
      </w:pPr>
      <w:r w:rsidRPr="00451CE4">
        <w:t xml:space="preserve">Предметом </w:t>
      </w:r>
      <w:r w:rsidR="00921C5E">
        <w:t>реализации</w:t>
      </w:r>
      <w:r w:rsidRPr="00451CE4">
        <w:t xml:space="preserve"> является наилучшее предложение на заключение договора </w:t>
      </w:r>
      <w:r w:rsidR="00462064">
        <w:t>купли/продажи персонализационного оборудования</w:t>
      </w:r>
      <w:r w:rsidRPr="00451CE4">
        <w:rPr>
          <w:bCs/>
        </w:rPr>
        <w:t xml:space="preserve"> </w:t>
      </w:r>
      <w:r w:rsidRPr="00451CE4">
        <w:t>на следующих условиях:</w:t>
      </w:r>
    </w:p>
    <w:p w14:paraId="2F6E7F24" w14:textId="47CCB0BC" w:rsidR="0051175D" w:rsidRPr="003F1FD2" w:rsidRDefault="0051175D" w:rsidP="00EA0889">
      <w:pPr>
        <w:numPr>
          <w:ilvl w:val="0"/>
          <w:numId w:val="13"/>
        </w:numPr>
        <w:spacing w:after="0" w:line="240" w:lineRule="auto"/>
        <w:jc w:val="both"/>
      </w:pPr>
      <w:r w:rsidRPr="00451CE4">
        <w:rPr>
          <w:b/>
          <w:bCs/>
        </w:rPr>
        <w:t>Количество:</w:t>
      </w:r>
      <w:r w:rsidRPr="00451CE4">
        <w:rPr>
          <w:b/>
        </w:rPr>
        <w:t xml:space="preserve"> </w:t>
      </w:r>
      <w:r w:rsidR="00462064" w:rsidRPr="003F1FD2">
        <w:t xml:space="preserve">Оборудование </w:t>
      </w:r>
      <w:r w:rsidR="00A60CEE">
        <w:t>должно быть реализовано единым лотом</w:t>
      </w:r>
      <w:r w:rsidRPr="003F1FD2">
        <w:t>.</w:t>
      </w:r>
    </w:p>
    <w:p w14:paraId="2F6E7F25" w14:textId="102FCC59" w:rsidR="0051175D" w:rsidRPr="003F1FD2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</w:pPr>
      <w:r w:rsidRPr="00451CE4">
        <w:rPr>
          <w:b/>
        </w:rPr>
        <w:t>Состав работ/услуг и</w:t>
      </w:r>
      <w:r w:rsidRPr="00451CE4">
        <w:t xml:space="preserve"> </w:t>
      </w:r>
      <w:r w:rsidRPr="00451CE4">
        <w:rPr>
          <w:b/>
        </w:rPr>
        <w:t>специальные требования к работам/услугам:</w:t>
      </w:r>
      <w:r w:rsidR="00462064">
        <w:rPr>
          <w:i/>
        </w:rPr>
        <w:t xml:space="preserve"> </w:t>
      </w:r>
      <w:r w:rsidR="00462064" w:rsidRPr="003F1FD2">
        <w:t>Указать, что передача оборудования осуществляется искл</w:t>
      </w:r>
      <w:r w:rsidR="00697BDB" w:rsidRPr="003F1FD2">
        <w:t>ючительно самовывозом по адресу</w:t>
      </w:r>
      <w:r w:rsidR="00462064" w:rsidRPr="003F1FD2">
        <w:t xml:space="preserve"> в г. Москве:</w:t>
      </w:r>
      <w:r w:rsidR="003F1FD2">
        <w:t xml:space="preserve"> г. </w:t>
      </w:r>
      <w:r w:rsidR="00462064" w:rsidRPr="00697BDB">
        <w:t>Москва, пр-т Андропова, д. 18/1</w:t>
      </w:r>
      <w:r w:rsidRPr="003F1FD2">
        <w:rPr>
          <w:i/>
        </w:rPr>
        <w:t>.</w:t>
      </w:r>
    </w:p>
    <w:p w14:paraId="2F6E7F26" w14:textId="6C599D31" w:rsidR="0051175D" w:rsidRPr="00C53E63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</w:pPr>
      <w:r>
        <w:rPr>
          <w:b/>
        </w:rPr>
        <w:t>Этапы выполнения работ и о</w:t>
      </w:r>
      <w:r w:rsidRPr="00451CE4">
        <w:rPr>
          <w:b/>
        </w:rPr>
        <w:t xml:space="preserve">писание ожидаемых результатов выполнения работ/оказания услуг: </w:t>
      </w:r>
      <w:r w:rsidR="00C53E63" w:rsidRPr="00C53E63">
        <w:t>разместить предложение о продаже на ЭТП, реализовать оборудование</w:t>
      </w:r>
    </w:p>
    <w:p w14:paraId="2F6E7F27" w14:textId="56CC846F" w:rsidR="0051175D" w:rsidRPr="009D703E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  <w:bCs/>
        </w:rPr>
        <w:t>Платежные условия договора:</w:t>
      </w:r>
      <w:r w:rsidR="00224A74">
        <w:t xml:space="preserve"> предоплата</w:t>
      </w:r>
      <w:r w:rsidRPr="00451CE4">
        <w:t xml:space="preserve"> 100%  </w:t>
      </w:r>
      <w:r w:rsidRPr="00315F67">
        <w:rPr>
          <w:b/>
          <w:bCs/>
        </w:rPr>
        <w:t xml:space="preserve">Валюта договора: все суммы </w:t>
      </w:r>
      <w:r w:rsidRPr="00451CE4">
        <w:t xml:space="preserve">денежных средств должны быть </w:t>
      </w:r>
      <w:r w:rsidR="00C53E63">
        <w:t xml:space="preserve">выражены </w:t>
      </w:r>
      <w:r w:rsidRPr="00C53E63">
        <w:t>в рублях или условных единицах (у.е.)</w:t>
      </w:r>
      <w:r w:rsidRPr="00451CE4">
        <w:t xml:space="preserve">. При этом 1 условная единица равна </w:t>
      </w:r>
      <w:r w:rsidRPr="00C53E63">
        <w:t xml:space="preserve">1 </w:t>
      </w:r>
      <w:r w:rsidR="00C53E63" w:rsidRPr="00C53E63">
        <w:t>рублю</w:t>
      </w:r>
      <w:r w:rsidRPr="00C53E63">
        <w:t xml:space="preserve"> по курсу Центрального Банк</w:t>
      </w:r>
      <w:r w:rsidRPr="00451CE4">
        <w:t>а России на день оплаты.</w:t>
      </w:r>
    </w:p>
    <w:p w14:paraId="2F6E7F28" w14:textId="75D3AA68" w:rsidR="009D703E" w:rsidRPr="00862C68" w:rsidRDefault="009D703E" w:rsidP="00EA0889">
      <w:pPr>
        <w:pStyle w:val="aff7"/>
        <w:numPr>
          <w:ilvl w:val="0"/>
          <w:numId w:val="13"/>
        </w:numPr>
        <w:contextualSpacing/>
        <w:jc w:val="both"/>
      </w:pPr>
      <w:r w:rsidRPr="007E4082">
        <w:rPr>
          <w:b/>
          <w:bCs/>
        </w:rPr>
        <w:t xml:space="preserve">Условия расчетов: </w:t>
      </w:r>
      <w:r w:rsidRPr="007E4082">
        <w:rPr>
          <w:bCs/>
        </w:rPr>
        <w:t xml:space="preserve">для обеспечения надлежащего исполнения сторонами платежных и связанных с ними обязательств по Договору, а также для </w:t>
      </w:r>
      <w:r w:rsidR="00224A74">
        <w:rPr>
          <w:bCs/>
        </w:rPr>
        <w:t>осуществления расчетных операций</w:t>
      </w:r>
      <w:r w:rsidRPr="007E4082">
        <w:rPr>
          <w:bCs/>
        </w:rPr>
        <w:t xml:space="preserve">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«МТС-Банк».</w:t>
      </w:r>
    </w:p>
    <w:bookmarkStart w:id="3" w:name="_MON_1552742983"/>
    <w:bookmarkEnd w:id="3"/>
    <w:p w14:paraId="2F6E7F2E" w14:textId="77777777" w:rsidR="009D703E" w:rsidRPr="00451CE4" w:rsidRDefault="009D703E" w:rsidP="009D703E">
      <w:pPr>
        <w:suppressAutoHyphens/>
        <w:spacing w:after="0" w:line="240" w:lineRule="auto"/>
        <w:ind w:left="360"/>
        <w:jc w:val="both"/>
        <w:rPr>
          <w:b/>
        </w:rPr>
      </w:pPr>
      <w:r>
        <w:rPr>
          <w:b/>
        </w:rPr>
        <w:object w:dxaOrig="1531" w:dyaOrig="1002" w14:anchorId="2F6E7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1pt" o:ole="">
            <v:imagedata r:id="rId13" o:title=""/>
          </v:shape>
          <o:OLEObject Type="Embed" ProgID="Word.Document.12" ShapeID="_x0000_i1025" DrawAspect="Icon" ObjectID="_1678784091" r:id="rId14">
            <o:FieldCodes>\s</o:FieldCodes>
          </o:OLEObject>
        </w:object>
      </w:r>
    </w:p>
    <w:p w14:paraId="2F6E7F2F" w14:textId="77777777" w:rsidR="0051175D" w:rsidRPr="00451CE4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</w:rPr>
        <w:t xml:space="preserve">Условия </w:t>
      </w:r>
      <w:r w:rsidRPr="003F1FD2">
        <w:rPr>
          <w:b/>
        </w:rPr>
        <w:t>выполнения работ/оказания</w:t>
      </w:r>
      <w:r w:rsidRPr="00451CE4">
        <w:rPr>
          <w:b/>
        </w:rPr>
        <w:t xml:space="preserve"> услуг:</w:t>
      </w:r>
    </w:p>
    <w:p w14:paraId="2F6E7F30" w14:textId="238CE915" w:rsidR="0051175D" w:rsidRPr="00451CE4" w:rsidRDefault="00921C5E" w:rsidP="00EA0889">
      <w:pPr>
        <w:numPr>
          <w:ilvl w:val="1"/>
          <w:numId w:val="14"/>
        </w:numPr>
        <w:spacing w:after="0" w:line="240" w:lineRule="auto"/>
      </w:pPr>
      <w:r>
        <w:t>После покупки оборудования его забор</w:t>
      </w:r>
      <w:r w:rsidR="0051175D" w:rsidRPr="00451CE4">
        <w:t xml:space="preserve"> осущест</w:t>
      </w:r>
      <w:r w:rsidR="0051175D" w:rsidRPr="00315F67">
        <w:rPr>
          <w:b/>
        </w:rPr>
        <w:t>в</w:t>
      </w:r>
      <w:r w:rsidR="0051175D" w:rsidRPr="00451CE4">
        <w:t>ляется силами По</w:t>
      </w:r>
      <w:r>
        <w:t>купателя</w:t>
      </w:r>
      <w:r w:rsidR="0051175D" w:rsidRPr="00451CE4">
        <w:t xml:space="preserve"> на территории </w:t>
      </w:r>
      <w:r w:rsidR="00247D3E">
        <w:t>П</w:t>
      </w:r>
      <w:r w:rsidR="00D6613B">
        <w:t>АО «МТС-Банк»</w:t>
      </w:r>
      <w:r w:rsidR="0051175D" w:rsidRPr="00451CE4">
        <w:t xml:space="preserve"> по следующим адресам: </w:t>
      </w:r>
      <w:r w:rsidR="00697BDB">
        <w:t xml:space="preserve">г. </w:t>
      </w:r>
      <w:r w:rsidR="00697BDB" w:rsidRPr="00697BDB">
        <w:t xml:space="preserve">Москва, пр-т Андропова, д. 18/1 </w:t>
      </w:r>
      <w:r w:rsidR="0051175D" w:rsidRPr="00451CE4">
        <w:t>в установленный срок.</w:t>
      </w:r>
    </w:p>
    <w:p w14:paraId="2F6E7F34" w14:textId="77777777" w:rsidR="0051175D" w:rsidRPr="00451CE4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</w:pP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14:paraId="2F6E7F35" w14:textId="00C0B38D" w:rsidR="0051175D" w:rsidRDefault="0051175D" w:rsidP="00EA0889">
      <w:pPr>
        <w:numPr>
          <w:ilvl w:val="1"/>
          <w:numId w:val="13"/>
        </w:numPr>
        <w:spacing w:after="0" w:line="240" w:lineRule="auto"/>
      </w:pPr>
      <w:r w:rsidRPr="00451CE4">
        <w:t xml:space="preserve">Выполнение работ/оказание услуг должно быть осуществлено в срок </w:t>
      </w:r>
      <w:r>
        <w:t>до «</w:t>
      </w:r>
      <w:r w:rsidR="00C53E63">
        <w:t>3</w:t>
      </w:r>
      <w:r w:rsidR="005B6DCF">
        <w:t>0</w:t>
      </w:r>
      <w:r>
        <w:t xml:space="preserve">» </w:t>
      </w:r>
      <w:r w:rsidR="005B6DCF">
        <w:rPr>
          <w:i/>
        </w:rPr>
        <w:t>апреля</w:t>
      </w:r>
      <w:r w:rsidR="00C53E63">
        <w:rPr>
          <w:i/>
        </w:rPr>
        <w:t xml:space="preserve"> 202</w:t>
      </w:r>
      <w:r w:rsidR="005B6DCF">
        <w:rPr>
          <w:i/>
        </w:rPr>
        <w:t>1</w:t>
      </w:r>
      <w:r>
        <w:rPr>
          <w:i/>
        </w:rPr>
        <w:t xml:space="preserve"> г.</w:t>
      </w:r>
      <w:r w:rsidR="00224A74">
        <w:rPr>
          <w:i/>
        </w:rPr>
        <w:t xml:space="preserve"> </w:t>
      </w:r>
      <w:r w:rsidRPr="00451CE4">
        <w:t xml:space="preserve"> </w:t>
      </w:r>
    </w:p>
    <w:p w14:paraId="2F6E7F37" w14:textId="499AB300" w:rsidR="0051175D" w:rsidRPr="00451CE4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  <w:rPr>
          <w:i/>
        </w:rPr>
      </w:pPr>
      <w:r w:rsidRPr="00451CE4">
        <w:rPr>
          <w:b/>
        </w:rPr>
        <w:t>Гарантийные обязательства Поставщика:</w:t>
      </w:r>
      <w:r w:rsidRPr="00451CE4">
        <w:rPr>
          <w:i/>
        </w:rPr>
        <w:t xml:space="preserve"> </w:t>
      </w:r>
      <w:r w:rsidRPr="00451CE4">
        <w:t xml:space="preserve">Гарантийный срок на </w:t>
      </w:r>
      <w:r w:rsidR="00296EE0">
        <w:t>реализуемое оборудование не предоставляется</w:t>
      </w:r>
    </w:p>
    <w:p w14:paraId="2F6E7F38" w14:textId="6EA4BAAD" w:rsidR="0051175D" w:rsidRPr="003F1FD2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</w:pPr>
      <w:r w:rsidRPr="00451CE4">
        <w:rPr>
          <w:b/>
        </w:rPr>
        <w:t xml:space="preserve">Требования к послепродажному обслуживанию. </w:t>
      </w:r>
      <w:r w:rsidR="00296EE0" w:rsidRPr="003F1FD2">
        <w:t>Послепродажное обслуживание не осуществляется</w:t>
      </w:r>
    </w:p>
    <w:p w14:paraId="458B8B07" w14:textId="77777777" w:rsidR="00C53E63" w:rsidRPr="00C53E63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  <w:rPr>
          <w:i/>
        </w:rPr>
      </w:pPr>
      <w:r w:rsidRPr="00451CE4">
        <w:rPr>
          <w:b/>
        </w:rPr>
        <w:t xml:space="preserve">Специальные требования к </w:t>
      </w:r>
      <w:r w:rsidR="00921C5E">
        <w:rPr>
          <w:b/>
        </w:rPr>
        <w:t>Покупателю</w:t>
      </w:r>
      <w:r w:rsidRPr="00451CE4">
        <w:rPr>
          <w:b/>
        </w:rPr>
        <w:t xml:space="preserve">. </w:t>
      </w:r>
    </w:p>
    <w:p w14:paraId="2F6E7F39" w14:textId="1F3FD6B4" w:rsidR="0051175D" w:rsidRDefault="00A90072" w:rsidP="00C53E63">
      <w:pPr>
        <w:suppressAutoHyphens/>
        <w:spacing w:after="0" w:line="240" w:lineRule="auto"/>
        <w:ind w:left="720"/>
        <w:jc w:val="both"/>
        <w:rPr>
          <w:i/>
        </w:rPr>
      </w:pPr>
      <w:r>
        <w:t>Реализация только на территории</w:t>
      </w:r>
      <w:r w:rsidR="00C53E63" w:rsidRPr="00224A74">
        <w:t xml:space="preserve"> РФ, </w:t>
      </w:r>
      <w:r w:rsidR="00224A74" w:rsidRPr="00224A74">
        <w:t>самовывоз ресурсами покупателя, документально подтвердить наличие лицензии на осуществление персонализации карт международных платежных систем при наличии таковой.</w:t>
      </w:r>
      <w:r w:rsidR="00224A74">
        <w:rPr>
          <w:b/>
        </w:rPr>
        <w:t xml:space="preserve"> </w:t>
      </w:r>
    </w:p>
    <w:p w14:paraId="2F6E7F3A" w14:textId="4F0BFE71" w:rsidR="0051175D" w:rsidRPr="003F1FD2" w:rsidRDefault="0051175D" w:rsidP="00EA0889">
      <w:pPr>
        <w:numPr>
          <w:ilvl w:val="0"/>
          <w:numId w:val="13"/>
        </w:numPr>
        <w:suppressAutoHyphens/>
        <w:spacing w:after="0" w:line="240" w:lineRule="auto"/>
        <w:jc w:val="both"/>
      </w:pPr>
      <w:r>
        <w:rPr>
          <w:b/>
        </w:rPr>
        <w:t xml:space="preserve">Порядок формирования цены Договора. </w:t>
      </w:r>
      <w:r w:rsidR="00921C5E" w:rsidRPr="003F1FD2">
        <w:t>Стоимость определена по результатам анализа рынка</w:t>
      </w:r>
    </w:p>
    <w:p w14:paraId="2F6E7F3B" w14:textId="77777777" w:rsidR="0051175D" w:rsidRDefault="0051175D" w:rsidP="0051175D">
      <w:pPr>
        <w:spacing w:after="0" w:line="240" w:lineRule="auto"/>
        <w:ind w:left="360"/>
        <w:rPr>
          <w:b/>
          <w:szCs w:val="24"/>
        </w:rPr>
      </w:pPr>
      <w:bookmarkStart w:id="4" w:name="_GoBack"/>
      <w:bookmarkEnd w:id="4"/>
    </w:p>
    <w:bookmarkEnd w:id="0"/>
    <w:sectPr w:rsidR="0051175D" w:rsidSect="00623B57"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0F9FE" w14:textId="77777777" w:rsidR="007A2678" w:rsidRDefault="007A2678" w:rsidP="00D86182">
      <w:pPr>
        <w:spacing w:after="0" w:line="240" w:lineRule="auto"/>
      </w:pPr>
      <w:r>
        <w:separator/>
      </w:r>
    </w:p>
  </w:endnote>
  <w:endnote w:type="continuationSeparator" w:id="0">
    <w:p w14:paraId="5B96B56D" w14:textId="77777777" w:rsidR="007A2678" w:rsidRDefault="007A2678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0B361" w14:textId="77777777" w:rsidR="007A2678" w:rsidRDefault="007A2678" w:rsidP="00D86182">
      <w:pPr>
        <w:spacing w:after="0" w:line="240" w:lineRule="auto"/>
      </w:pPr>
      <w:r>
        <w:separator/>
      </w:r>
    </w:p>
  </w:footnote>
  <w:footnote w:type="continuationSeparator" w:id="0">
    <w:p w14:paraId="3B290721" w14:textId="77777777" w:rsidR="007A2678" w:rsidRDefault="007A2678" w:rsidP="00D8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 w15:restartNumberingAfterBreak="0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 w15:restartNumberingAfterBreak="0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CE1A86"/>
    <w:multiLevelType w:val="hybridMultilevel"/>
    <w:tmpl w:val="633C933A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CC409E"/>
    <w:multiLevelType w:val="hybridMultilevel"/>
    <w:tmpl w:val="3B64DAEA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5CE1"/>
    <w:multiLevelType w:val="hybridMultilevel"/>
    <w:tmpl w:val="FDFE986A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543C6"/>
    <w:multiLevelType w:val="hybridMultilevel"/>
    <w:tmpl w:val="90D60976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4" w15:restartNumberingAfterBreak="0">
    <w:nsid w:val="34957907"/>
    <w:multiLevelType w:val="hybridMultilevel"/>
    <w:tmpl w:val="BAC00332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9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71D83477"/>
    <w:multiLevelType w:val="hybridMultilevel"/>
    <w:tmpl w:val="D47C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0DC5"/>
    <w:multiLevelType w:val="hybridMultilevel"/>
    <w:tmpl w:val="C9A6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6933F29"/>
    <w:multiLevelType w:val="hybridMultilevel"/>
    <w:tmpl w:val="704A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3"/>
  </w:num>
  <w:num w:numId="5">
    <w:abstractNumId w:val="25"/>
  </w:num>
  <w:num w:numId="6">
    <w:abstractNumId w:val="17"/>
  </w:num>
  <w:num w:numId="7">
    <w:abstractNumId w:val="15"/>
  </w:num>
  <w:num w:numId="8">
    <w:abstractNumId w:val="7"/>
  </w:num>
  <w:num w:numId="9">
    <w:abstractNumId w:val="12"/>
  </w:num>
  <w:num w:numId="10">
    <w:abstractNumId w:val="16"/>
  </w:num>
  <w:num w:numId="11">
    <w:abstractNumId w:val="2"/>
  </w:num>
  <w:num w:numId="12">
    <w:abstractNumId w:val="1"/>
  </w:num>
  <w:num w:numId="13">
    <w:abstractNumId w:val="24"/>
  </w:num>
  <w:num w:numId="14">
    <w:abstractNumId w:val="5"/>
  </w:num>
  <w:num w:numId="15">
    <w:abstractNumId w:val="8"/>
  </w:num>
  <w:num w:numId="16">
    <w:abstractNumId w:val="0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1"/>
  </w:num>
  <w:num w:numId="20">
    <w:abstractNumId w:val="10"/>
  </w:num>
  <w:num w:numId="21">
    <w:abstractNumId w:val="14"/>
  </w:num>
  <w:num w:numId="22">
    <w:abstractNumId w:val="9"/>
  </w:num>
  <w:num w:numId="23">
    <w:abstractNumId w:val="11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4B01"/>
    <w:rsid w:val="00035130"/>
    <w:rsid w:val="00036013"/>
    <w:rsid w:val="000365CA"/>
    <w:rsid w:val="00037881"/>
    <w:rsid w:val="00037BA1"/>
    <w:rsid w:val="00037DBF"/>
    <w:rsid w:val="000402A0"/>
    <w:rsid w:val="000405BD"/>
    <w:rsid w:val="00040836"/>
    <w:rsid w:val="00041B14"/>
    <w:rsid w:val="0004309A"/>
    <w:rsid w:val="00044429"/>
    <w:rsid w:val="00044A44"/>
    <w:rsid w:val="00044C4F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0CDF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1BFE"/>
    <w:rsid w:val="001529C3"/>
    <w:rsid w:val="00152CB1"/>
    <w:rsid w:val="001531D9"/>
    <w:rsid w:val="00153A1A"/>
    <w:rsid w:val="001541F9"/>
    <w:rsid w:val="001560DB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4A74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47D3E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EE0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2F6A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0F5E"/>
    <w:rsid w:val="0039236A"/>
    <w:rsid w:val="00392A28"/>
    <w:rsid w:val="003945E4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1FD2"/>
    <w:rsid w:val="003F359E"/>
    <w:rsid w:val="003F473B"/>
    <w:rsid w:val="003F4A7C"/>
    <w:rsid w:val="003F6C01"/>
    <w:rsid w:val="003F709B"/>
    <w:rsid w:val="003F796C"/>
    <w:rsid w:val="003F7E0C"/>
    <w:rsid w:val="003F7E1F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064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1C40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1706"/>
    <w:rsid w:val="005B3438"/>
    <w:rsid w:val="005B3B86"/>
    <w:rsid w:val="005B4734"/>
    <w:rsid w:val="005B4983"/>
    <w:rsid w:val="005B6DCF"/>
    <w:rsid w:val="005B78BF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3B57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172D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BDB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6D85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1EB2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2678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1C5E"/>
    <w:rsid w:val="009221DA"/>
    <w:rsid w:val="00922430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16CA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D703E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1F5F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3ED8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0CEE"/>
    <w:rsid w:val="00A617C2"/>
    <w:rsid w:val="00A61AC2"/>
    <w:rsid w:val="00A61AD3"/>
    <w:rsid w:val="00A62227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A78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072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24CE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013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42FB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19B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3E63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34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167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0E8A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0889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A79FE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4F70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0DA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6E7E52"/>
  <w15:docId w15:val="{A67B1B7A-7EE2-4C61-8C4E-6C4E0C0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0">
    <w:name w:val="heading 1"/>
    <w:aliases w:val="Глава 1"/>
    <w:basedOn w:val="a4"/>
    <w:next w:val="a4"/>
    <w:link w:val="11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0"/>
    <w:next w:val="a4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4"/>
    <w:next w:val="a4"/>
    <w:link w:val="30"/>
    <w:qFormat/>
    <w:rsid w:val="00802DED"/>
    <w:pPr>
      <w:keepNext/>
      <w:numPr>
        <w:ilvl w:val="2"/>
        <w:numId w:val="10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4"/>
    <w:next w:val="a4"/>
    <w:link w:val="41"/>
    <w:qFormat/>
    <w:rsid w:val="00802DED"/>
    <w:pPr>
      <w:keepNext/>
      <w:numPr>
        <w:ilvl w:val="3"/>
        <w:numId w:val="10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4"/>
    <w:next w:val="a4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a">
    <w:name w:val="footer"/>
    <w:basedOn w:val="a4"/>
    <w:link w:val="ab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Нижний колонтитул Знак"/>
    <w:link w:val="aa"/>
    <w:locked/>
    <w:rsid w:val="00D86182"/>
    <w:rPr>
      <w:rFonts w:ascii="Times New Roman" w:hAnsi="Times New Roman" w:cs="Times New Roman"/>
      <w:sz w:val="24"/>
    </w:rPr>
  </w:style>
  <w:style w:type="paragraph" w:styleId="ac">
    <w:name w:val="Balloon Text"/>
    <w:basedOn w:val="a4"/>
    <w:link w:val="ad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Глава 1 Знак"/>
    <w:link w:val="10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4"/>
    <w:next w:val="a4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2">
    <w:name w:val="index 1"/>
    <w:basedOn w:val="a4"/>
    <w:next w:val="a4"/>
    <w:autoRedefine/>
    <w:semiHidden/>
    <w:rsid w:val="00103E90"/>
    <w:pPr>
      <w:spacing w:after="0" w:line="240" w:lineRule="auto"/>
      <w:ind w:left="240" w:hanging="240"/>
    </w:pPr>
  </w:style>
  <w:style w:type="paragraph" w:styleId="13">
    <w:name w:val="toc 1"/>
    <w:basedOn w:val="a4"/>
    <w:next w:val="a4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e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4">
    <w:name w:val="Абзац списка1"/>
    <w:basedOn w:val="a4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4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">
    <w:name w:val="caption"/>
    <w:basedOn w:val="a4"/>
    <w:next w:val="a4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4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4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1">
    <w:name w:val="Заголовок1"/>
    <w:basedOn w:val="a4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4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4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4"/>
    <w:link w:val="af1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link w:val="af0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9"/>
      </w:numPr>
    </w:pPr>
  </w:style>
  <w:style w:type="paragraph" w:customStyle="1" w:styleId="110">
    <w:name w:val="Абзац списка11"/>
    <w:basedOn w:val="a4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4"/>
    <w:rsid w:val="0019301C"/>
    <w:pPr>
      <w:widowControl w:val="0"/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2">
    <w:name w:val="footnote reference"/>
    <w:uiPriority w:val="99"/>
    <w:rsid w:val="00A92C73"/>
    <w:rPr>
      <w:rFonts w:cs="Times New Roman"/>
      <w:vertAlign w:val="superscript"/>
    </w:rPr>
  </w:style>
  <w:style w:type="paragraph" w:styleId="af3">
    <w:name w:val="footnote text"/>
    <w:basedOn w:val="a4"/>
    <w:link w:val="af4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4"/>
    <w:rsid w:val="00802DED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4"/>
    <w:semiHidden/>
    <w:rsid w:val="00CD5A46"/>
    <w:pPr>
      <w:numPr>
        <w:numId w:val="11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4"/>
    <w:next w:val="a4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4"/>
    <w:next w:val="a4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4"/>
    <w:next w:val="a4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4"/>
    <w:next w:val="a4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4"/>
    <w:next w:val="a4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4"/>
    <w:next w:val="a4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4"/>
    <w:next w:val="a4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5">
    <w:name w:val="line number"/>
    <w:basedOn w:val="a5"/>
    <w:rsid w:val="009536D8"/>
  </w:style>
  <w:style w:type="paragraph" w:styleId="af6">
    <w:name w:val="Title"/>
    <w:basedOn w:val="a4"/>
    <w:link w:val="af7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8">
    <w:name w:val="Subtitle"/>
    <w:basedOn w:val="a4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9">
    <w:name w:val="Table Grid"/>
    <w:basedOn w:val="a6"/>
    <w:uiPriority w:val="3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B778F5"/>
    <w:rPr>
      <w:sz w:val="16"/>
      <w:szCs w:val="16"/>
    </w:rPr>
  </w:style>
  <w:style w:type="paragraph" w:styleId="afb">
    <w:name w:val="annotation text"/>
    <w:basedOn w:val="a4"/>
    <w:link w:val="afc"/>
    <w:rsid w:val="00B778F5"/>
    <w:rPr>
      <w:sz w:val="20"/>
      <w:szCs w:val="20"/>
      <w:lang w:val="x-none"/>
    </w:rPr>
  </w:style>
  <w:style w:type="paragraph" w:styleId="afd">
    <w:name w:val="annotation subject"/>
    <w:basedOn w:val="afb"/>
    <w:next w:val="afb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4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e">
    <w:name w:val="Body Text"/>
    <w:basedOn w:val="a4"/>
    <w:rsid w:val="00305C8B"/>
    <w:pPr>
      <w:spacing w:after="120"/>
    </w:pPr>
  </w:style>
  <w:style w:type="paragraph" w:customStyle="1" w:styleId="aff">
    <w:name w:val="Таблица текст"/>
    <w:basedOn w:val="a4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0">
    <w:name w:val="Таблица шапка"/>
    <w:basedOn w:val="a4"/>
    <w:link w:val="aff1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2">
    <w:name w:val="Пункт"/>
    <w:basedOn w:val="a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3">
    <w:name w:val="Подпункт"/>
    <w:basedOn w:val="a4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1">
    <w:name w:val="Таблица шапка Знак"/>
    <w:link w:val="aff0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4">
    <w:name w:val="Подподпункт"/>
    <w:basedOn w:val="a4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0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4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5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6">
    <w:name w:val="Strong"/>
    <w:uiPriority w:val="22"/>
    <w:qFormat/>
    <w:locked/>
    <w:rsid w:val="00DC6651"/>
    <w:rPr>
      <w:b/>
      <w:bCs/>
    </w:rPr>
  </w:style>
  <w:style w:type="paragraph" w:styleId="aff7">
    <w:name w:val="List Paragraph"/>
    <w:aliases w:val="List Paragraph1,Булит 1"/>
    <w:basedOn w:val="a4"/>
    <w:link w:val="aff8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4"/>
    <w:next w:val="a4"/>
    <w:rsid w:val="00741678"/>
    <w:pPr>
      <w:pageBreakBefore/>
      <w:numPr>
        <w:numId w:val="1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9">
    <w:name w:val="Пункт Знак"/>
    <w:rsid w:val="00E36140"/>
    <w:rPr>
      <w:sz w:val="28"/>
      <w:lang w:val="ru-RU" w:eastAsia="ru-RU" w:bidi="ar-SA"/>
    </w:rPr>
  </w:style>
  <w:style w:type="character" w:customStyle="1" w:styleId="affa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4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7">
    <w:name w:val="Заголовок Знак"/>
    <w:link w:val="af6"/>
    <w:rsid w:val="004B173D"/>
    <w:rPr>
      <w:rFonts w:ascii="Times New Roman" w:eastAsia="Times New Roman" w:hAnsi="Times New Roman"/>
      <w:b/>
      <w:sz w:val="28"/>
    </w:rPr>
  </w:style>
  <w:style w:type="character" w:styleId="affb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0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e"/>
    <w:rsid w:val="000C406C"/>
    <w:pPr>
      <w:widowControl w:val="0"/>
      <w:numPr>
        <w:numId w:val="1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4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c">
    <w:name w:val="Текст примечания Знак"/>
    <w:link w:val="afb"/>
    <w:rsid w:val="003A2C6E"/>
    <w:rPr>
      <w:rFonts w:ascii="Times New Roman" w:eastAsia="Times New Roman" w:hAnsi="Times New Roman"/>
      <w:lang w:eastAsia="en-US"/>
    </w:rPr>
  </w:style>
  <w:style w:type="character" w:customStyle="1" w:styleId="affc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d">
    <w:name w:val="endnote text"/>
    <w:basedOn w:val="a4"/>
    <w:link w:val="affe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e">
    <w:name w:val="Текст концевой сноски Знак"/>
    <w:link w:val="affd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4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0">
    <w:name w:val="TOC Heading"/>
    <w:basedOn w:val="10"/>
    <w:next w:val="a4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1">
    <w:name w:val="FollowedHyperlink"/>
    <w:basedOn w:val="a5"/>
    <w:rsid w:val="00A17DE2"/>
    <w:rPr>
      <w:color w:val="800080" w:themeColor="followedHyperlink"/>
      <w:u w:val="single"/>
    </w:rPr>
  </w:style>
  <w:style w:type="character" w:customStyle="1" w:styleId="aff8">
    <w:name w:val="Абзац списка Знак"/>
    <w:aliases w:val="List Paragraph1 Знак,Булит 1 Знак"/>
    <w:basedOn w:val="a5"/>
    <w:link w:val="aff7"/>
    <w:uiPriority w:val="34"/>
    <w:locked/>
    <w:rsid w:val="009D70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256E3-3D9B-4C6B-AC25-E7A63ED1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469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3811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Колотова Анастасия Валерьевна</cp:lastModifiedBy>
  <cp:revision>5</cp:revision>
  <cp:lastPrinted>2015-03-16T11:25:00Z</cp:lastPrinted>
  <dcterms:created xsi:type="dcterms:W3CDTF">2021-03-30T08:49:00Z</dcterms:created>
  <dcterms:modified xsi:type="dcterms:W3CDTF">2021-04-01T09:08:00Z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